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1" w:rsidRPr="00D16CE1" w:rsidRDefault="00D16CE1" w:rsidP="00D1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2. ДОРОЖНАЯ РАЗМЕТКА И ЕЕ ХАРАКТЕРИСТИКИ. 1. Горизонтальная разметка (текст ПДД)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разметка (линии, стрелы, надписи и другие обозначения на проезжей части) устанавливает определенные режимы и порядок движения.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разметка может быть постоянной или временной. Постоянная разметка имеет белый цвет, кроме линий 1.4, 1.10 и 1.17 желтого цвета, временная - оранжевый цвет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разметка: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" name="Рисунок 1" descr="Разметка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1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(сплошная линия) - обозначает край проезжей части;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2" name="Рисунок 2" descr="Разметка 1.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тка 1.2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1.2.2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(прерывистая линия, у которой длина штрихов в 2 раза короче промежутков между ними) - обозначает край проезжей части на </w:t>
      </w:r>
      <w:proofErr w:type="spellStart"/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двухполосных</w:t>
      </w:r>
      <w:proofErr w:type="spellEnd"/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3" name="Рисунок 3" descr="Разметка 1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етка 1.2.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разделяет транспортные потоки противоположных направлений на дорогах, имеющих четыре полосы движения и более;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4" name="Рисунок 4" descr="Разметка 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тка 1.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5" name="Рисунок 5" descr="Разметка 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етка 1.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разделяет транспортные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90930" cy="384810"/>
            <wp:effectExtent l="19050" t="0" r="0" b="0"/>
            <wp:docPr id="6" name="Рисунок 6" descr="Разметка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метка 1.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приближения - прерывистая линия, у которой длина штрихов в 3 раза превышает промежутки между ними) - предупреждает о приближении к разметке 1.1 или 1.11, которая разделяет транспортные потоки противоположных или попутных направлений;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7" name="Рисунок 7" descr="Разметка 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метка 1.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(прерывистая линия с короткими штрихами и равными им промежутками) - обозначает полосы движения в пределах перекрестка;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8" name="Рисунок 8" descr="Разметка 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метка 1.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остановок и тому подобное);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9" name="Рисунок 9" descr="Разметка 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метка 1.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0" name="Рисунок 10" descr="Разметка 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метка 1.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места, где запрещена стоянка. Применяется самостоятельно или в сочетании со знаком 3.28 и наносится у края проезжей части или по верху бордюра;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1" name="Рисунок 11" descr="Разметка 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метка 1.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2" name="Рисунок 12" descr="Разметка 1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метка 1.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стоп-линия</w:t>
      </w:r>
      <w:proofErr w:type="spellEnd"/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) - указывает место, где водитель должен остановиться при наличии знака 2.5 или при запрещающем сигнале светофора (регулировщика);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3" name="Рисунок 13" descr="Разметка 1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метка 1.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1.13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указывает место, где водитель должен при необходимости остановиться, уступая дорогу транспортным средствам, движущимся по пересекаемой дороге;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4" name="Рисунок 14" descr="Разметка 1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метка 1.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1.14.1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1.14.2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("зебра") - обозначает пешеходный переход; стрелы разметки 1.14.2 указывают направление движения пешеходов;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" cy="737870"/>
            <wp:effectExtent l="19050" t="0" r="0" b="0"/>
            <wp:docPr id="15" name="Рисунок 15" descr="Разметка 1.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метка 1.14.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737870"/>
            <wp:effectExtent l="19050" t="0" r="0" b="0"/>
            <wp:docPr id="16" name="Рисунок 16" descr="Разметка 1.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метка 1.14.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1.15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место, где велосипедная дорожка пересекает проезжую часть;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17" name="Рисунок 17" descr="Разметка 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метка 1.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1.16.1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1.16.3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направляющие островки в местах разделения или слияния транспортных потоков;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" cy="673735"/>
            <wp:effectExtent l="19050" t="0" r="6985" b="0"/>
            <wp:docPr id="18" name="Рисунок 18" descr="Разметка 1.1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метка 1.16.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" cy="673735"/>
            <wp:effectExtent l="19050" t="0" r="6985" b="0"/>
            <wp:docPr id="19" name="Рисунок 19" descr="Разметка 1.1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тка 1.16.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" cy="673735"/>
            <wp:effectExtent l="19050" t="0" r="6985" b="0"/>
            <wp:docPr id="20" name="Рисунок 20" descr="Разметка 1.1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метка 1.16.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1.17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места остановок маршрутных транспортных средств и стоянки такси;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015" cy="272415"/>
            <wp:effectExtent l="19050" t="0" r="0" b="0"/>
            <wp:docPr id="21" name="Рисунок 21" descr="Разметка 1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метка 1.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1.18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указывает разрешенные на перекрестке направления движения по полосам. Применяется самостоятельно или в сочетании со знаками 5.15.1, 5.15.2; разметка с изображением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8545" cy="481330"/>
            <wp:effectExtent l="19050" t="0" r="8255" b="0"/>
            <wp:docPr id="22" name="Рисунок 22" descr="Разметка 1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метка 1.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1.19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предупреждает о приближении к сужению проезжей части (участку, где уменьшается количество полос движения в данном направлении) или к линиям разметки 1.1 или 1.11, разделяющим транспортные потоки противоположных направлений. В первом случае разметка 1.19 может применяться в сочетании со знаками 1.20.1 - 1.20.3; 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0930" cy="384810"/>
            <wp:effectExtent l="19050" t="0" r="0" b="0"/>
            <wp:docPr id="23" name="Рисунок 23" descr="Разметка 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метка 1.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1.20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предупреждает о приближении к разметке 1.13; 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340" cy="497205"/>
            <wp:effectExtent l="19050" t="0" r="0" b="0"/>
            <wp:docPr id="24" name="Рисунок 24" descr="Разметка 1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зметка 1.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(надпись "СТОП") - предупреждает о приближении к разметке 1.12, когда она применяется в сочетании со знаком 2.5; 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9210" cy="513080"/>
            <wp:effectExtent l="19050" t="0" r="0" b="0"/>
            <wp:docPr id="25" name="Рисунок 25" descr="Разметка 1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метка 1.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1.22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указывает номер дороги (маршрута);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2810" cy="657860"/>
            <wp:effectExtent l="19050" t="0" r="0" b="0"/>
            <wp:docPr id="26" name="Рисунок 26" descr="Разметка 1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зметка 1.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1.23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специальную полосу для маршрутных транспортных средств;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7870" cy="641985"/>
            <wp:effectExtent l="19050" t="0" r="5080" b="0"/>
            <wp:docPr id="27" name="Рисунок 27" descr="Разметка 1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зметка 1.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1.24.1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1.24.3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дублирует соответствующие дорожные знаки и применяется совместно с ними;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" cy="593725"/>
            <wp:effectExtent l="19050" t="0" r="0" b="0"/>
            <wp:docPr id="28" name="Рисунок 28" descr="Разметка 1.2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зметка 1.24.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475" cy="593725"/>
            <wp:effectExtent l="19050" t="0" r="3175" b="0"/>
            <wp:docPr id="29" name="Рисунок 29" descr="Разметка 1.2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зметка 1.24.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593725"/>
            <wp:effectExtent l="19050" t="0" r="0" b="0"/>
            <wp:docPr id="30" name="Рисунок 30" descr="Разметка 1.2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зметка 1.24.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1.25</w:t>
      </w: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обозначает искусственную неровность на проезжей части.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1605" cy="593725"/>
            <wp:effectExtent l="19050" t="0" r="0" b="0"/>
            <wp:docPr id="31" name="Рисунок 31" descr="Разметка 1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метка 1.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1.1, 1.2.1 и 1.3 пересекать запрещается.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1.2.1 допускается пересекать для остановки транспортного средства на обочине и при выезде с нее в местах, где разрешена остановка или стоянка.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1.2.2, 1.5 - 1.8 пересекать разрешается с любой стороны.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Линию 1.9 при отсутствии реверсивных светофоров или когда они отключены разрешается пересекать, если она расположена справа от водителя; при включенных реверсивных светофорах - с любой стороны, если она разделяет полосы, по которым движение разрешено в одном направлении. При отключении реверсивных светофоров водитель должен немедленно перестроиться вправо за линию разметки 1.9. 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Линию 1.9, разделяющую транспортные потоки противоположных направлений, при выключенных реверсивных светофорах пересекать запрещается.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1.11 разрешается пересекать со стороны прерывистой, а также и со стороны сплошной, но только при завершении обгона или объезда.</w:t>
      </w:r>
    </w:p>
    <w:p w:rsidR="00D16CE1" w:rsidRPr="00D16CE1" w:rsidRDefault="00D16CE1" w:rsidP="00D1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значения временных дорожных знаков, размещаемых на переносной стойке, и линий разметки противоречат друг другу, водители должны руководствоваться знаками. В случаях, когда линии временной разметки и линии постоянной разметки противоречат друг другу, водители должны руководствоваться линиями временной разметки.</w:t>
      </w:r>
    </w:p>
    <w:p w:rsidR="00D16CE1" w:rsidRPr="00D16CE1" w:rsidRDefault="00D16CE1" w:rsidP="00D1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когда значения дорожных знаков, в том числе временных (размещаемых на переносной опоре), и линий горизонтальной разметки противоречат друг другу либо разметка недостаточно различима, водители должны руководствоваться дорожными знаками. В случаях, когда линии временной разметки и линии постоянной разметки противоречат друг другу, водители должны руководствоваться линиями временной разметки.</w:t>
      </w:r>
    </w:p>
    <w:p w:rsidR="00D16CE1" w:rsidRPr="00D16CE1" w:rsidRDefault="00D16CE1" w:rsidP="00D1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вступает в силу 20 ноября 2010</w:t>
      </w:r>
    </w:p>
    <w:p w:rsidR="00D16CE1" w:rsidRDefault="00D16CE1" w:rsidP="00D16CE1">
      <w:pPr>
        <w:pStyle w:val="1"/>
      </w:pPr>
      <w:r>
        <w:t>Приложение 2. ДОРОЖНАЯ РАЗМЕТКА И ЕЕ ХАРАКТЕРИСТИКИ. 2. Вертикальная разметка (текст ПДД)</w:t>
      </w:r>
    </w:p>
    <w:p w:rsidR="00D16CE1" w:rsidRDefault="00D16CE1" w:rsidP="00D16CE1">
      <w:pPr>
        <w:pStyle w:val="a3"/>
      </w:pPr>
      <w:r>
        <w:t>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:rsidR="00D16CE1" w:rsidRDefault="00D16CE1" w:rsidP="00D16CE1">
      <w:pPr>
        <w:pStyle w:val="a3"/>
      </w:pPr>
      <w:r>
        <w:t>Вертикальная разметка:</w:t>
      </w:r>
    </w:p>
    <w:p w:rsidR="00D16CE1" w:rsidRDefault="00D16CE1" w:rsidP="00D16CE1">
      <w:pPr>
        <w:pStyle w:val="a3"/>
      </w:pPr>
      <w:r>
        <w:rPr>
          <w:rStyle w:val="a4"/>
        </w:rPr>
        <w:t>2.1.1</w:t>
      </w:r>
      <w:r>
        <w:t xml:space="preserve"> - </w:t>
      </w:r>
      <w:r>
        <w:rPr>
          <w:rStyle w:val="a4"/>
        </w:rPr>
        <w:t>2.1.3</w:t>
      </w:r>
      <w:r>
        <w:t xml:space="preserve"> - обозначают элементы дорожных сооружений (опор мостов, путепроводов, торцовых частей парапетов и тому подобного), когда эти элементы представляют опасность для движущихся транспортных средств;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288925" cy="1235075"/>
            <wp:effectExtent l="19050" t="0" r="0" b="0"/>
            <wp:docPr id="63" name="Рисунок 63" descr="Разметка 2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азметка 2.1.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925" cy="1235075"/>
            <wp:effectExtent l="19050" t="0" r="0" b="0"/>
            <wp:docPr id="64" name="Рисунок 64" descr="Разметка 2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зметка 2.1.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925" cy="1235075"/>
            <wp:effectExtent l="19050" t="0" r="0" b="0"/>
            <wp:docPr id="65" name="Рисунок 65" descr="Разметка 2.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азметка 2.1.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Default="00D16CE1" w:rsidP="00D16CE1">
      <w:pPr>
        <w:pStyle w:val="a3"/>
      </w:pPr>
      <w:r>
        <w:rPr>
          <w:rStyle w:val="a4"/>
        </w:rPr>
        <w:t>2.2</w:t>
      </w:r>
      <w:r>
        <w:t xml:space="preserve"> - обозначает нижний край пролетного строения тоннелей, мостов и путепроводов;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1459865" cy="673735"/>
            <wp:effectExtent l="19050" t="0" r="6985" b="0"/>
            <wp:docPr id="66" name="Рисунок 66" descr="Разметка 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азметка 2.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Default="00D16CE1" w:rsidP="00D16CE1">
      <w:pPr>
        <w:pStyle w:val="a3"/>
      </w:pPr>
      <w:r>
        <w:rPr>
          <w:rStyle w:val="a4"/>
        </w:rPr>
        <w:lastRenderedPageBreak/>
        <w:t>2.3</w:t>
      </w:r>
      <w:r>
        <w:t xml:space="preserve"> - обозначает круглые тумбы, установленные на разделительных полосах или островках безопасности;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673735" cy="673735"/>
            <wp:effectExtent l="19050" t="0" r="0" b="0"/>
            <wp:docPr id="67" name="Рисунок 67" descr="Разметка 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азметка 2.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Default="00D16CE1" w:rsidP="00D16CE1">
      <w:pPr>
        <w:pStyle w:val="a3"/>
      </w:pPr>
      <w:r>
        <w:rPr>
          <w:rStyle w:val="a4"/>
        </w:rPr>
        <w:t>2.4</w:t>
      </w:r>
      <w:r>
        <w:t xml:space="preserve"> - обозначает направляющие столбики, надолбы, опоры ограждений и тому подобное;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786130" cy="593725"/>
            <wp:effectExtent l="19050" t="0" r="0" b="0"/>
            <wp:docPr id="68" name="Рисунок 68" descr="Разметка 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азметка 2.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Default="00D16CE1" w:rsidP="00D16CE1">
      <w:pPr>
        <w:pStyle w:val="a3"/>
      </w:pPr>
      <w:r>
        <w:rPr>
          <w:rStyle w:val="a4"/>
        </w:rPr>
        <w:t>2.5</w:t>
      </w:r>
      <w:r>
        <w:t xml:space="preserve"> - обозначает боковые поверхности ограждений дорог на закруглениях малого радиуса, крутых спусках, других опасных участках;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1620520" cy="288925"/>
            <wp:effectExtent l="19050" t="0" r="0" b="0"/>
            <wp:docPr id="69" name="Рисунок 69" descr="Разметка 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азметка 2.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Default="00D16CE1" w:rsidP="00D16CE1">
      <w:pPr>
        <w:pStyle w:val="a3"/>
      </w:pPr>
      <w:r>
        <w:rPr>
          <w:rStyle w:val="a4"/>
        </w:rPr>
        <w:t>2.6</w:t>
      </w:r>
      <w:r>
        <w:t xml:space="preserve"> - обозначает боковые поверхности ограждений дорог на других участках;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1508125" cy="384810"/>
            <wp:effectExtent l="19050" t="0" r="0" b="0"/>
            <wp:docPr id="70" name="Рисунок 70" descr="Разметка 2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азметка 2.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1" w:rsidRDefault="00D16CE1" w:rsidP="00D16CE1">
      <w:pPr>
        <w:pStyle w:val="a3"/>
      </w:pPr>
      <w:r>
        <w:rPr>
          <w:rStyle w:val="a4"/>
        </w:rPr>
        <w:t>2.7</w:t>
      </w:r>
      <w:r>
        <w:t xml:space="preserve"> - обозначает бордюры на опасных участках и возвышающиеся островки безопасности.</w:t>
      </w:r>
    </w:p>
    <w:p w:rsidR="00D16CE1" w:rsidRDefault="00D16CE1" w:rsidP="00D16CE1">
      <w:pPr>
        <w:pStyle w:val="a3"/>
      </w:pPr>
      <w:r>
        <w:rPr>
          <w:noProof/>
        </w:rPr>
        <w:drawing>
          <wp:inline distT="0" distB="0" distL="0" distR="0">
            <wp:extent cx="1652270" cy="337185"/>
            <wp:effectExtent l="19050" t="0" r="5080" b="0"/>
            <wp:docPr id="71" name="Рисунок 71" descr="Разметка 2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азметка 2.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CE1" w:rsidSect="00D4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12F"/>
    <w:multiLevelType w:val="multilevel"/>
    <w:tmpl w:val="578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33339"/>
    <w:multiLevelType w:val="multilevel"/>
    <w:tmpl w:val="A6B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E5E64"/>
    <w:multiLevelType w:val="multilevel"/>
    <w:tmpl w:val="C07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917B9"/>
    <w:multiLevelType w:val="multilevel"/>
    <w:tmpl w:val="A2C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C433A"/>
    <w:multiLevelType w:val="multilevel"/>
    <w:tmpl w:val="BA3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16CE1"/>
    <w:rsid w:val="00D16CE1"/>
    <w:rsid w:val="00D4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C"/>
  </w:style>
  <w:style w:type="paragraph" w:styleId="1">
    <w:name w:val="heading 1"/>
    <w:basedOn w:val="a"/>
    <w:link w:val="10"/>
    <w:uiPriority w:val="9"/>
    <w:qFormat/>
    <w:rsid w:val="00D1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2011-04-27T05:28:00Z</dcterms:created>
  <dcterms:modified xsi:type="dcterms:W3CDTF">2011-04-27T05:30:00Z</dcterms:modified>
</cp:coreProperties>
</file>